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80" w:firstLineChars="200"/>
        <w:jc w:val="center"/>
        <w:rPr>
          <w:rFonts w:ascii="华文楷体" w:hAnsi="华文楷体" w:eastAsia="华文楷体"/>
          <w:b/>
          <w:color w:val="4F81BD"/>
          <w:sz w:val="72"/>
          <w:szCs w:val="72"/>
        </w:rPr>
      </w:pPr>
      <w:r>
        <w:drawing>
          <wp:anchor distT="0" distB="0" distL="114300" distR="114300" simplePos="0" relativeHeight="251659264" behindDoc="0" locked="0" layoutInCell="1" allowOverlap="1">
            <wp:simplePos x="0" y="0"/>
            <wp:positionH relativeFrom="column">
              <wp:posOffset>-31750</wp:posOffset>
            </wp:positionH>
            <wp:positionV relativeFrom="paragraph">
              <wp:posOffset>-25400</wp:posOffset>
            </wp:positionV>
            <wp:extent cx="2284095" cy="541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284095" cy="541655"/>
                    </a:xfrm>
                    <a:prstGeom prst="rect">
                      <a:avLst/>
                    </a:prstGeom>
                    <a:noFill/>
                    <a:ln>
                      <a:noFill/>
                    </a:ln>
                  </pic:spPr>
                </pic:pic>
              </a:graphicData>
            </a:graphic>
          </wp:anchor>
        </w:drawing>
      </w:r>
    </w:p>
    <w:p>
      <w:pPr>
        <w:ind w:firstLine="1441" w:firstLineChars="200"/>
        <w:rPr>
          <w:rFonts w:ascii="华文楷体" w:hAnsi="华文楷体" w:eastAsia="华文楷体"/>
          <w:b/>
          <w:color w:val="4F81BD"/>
          <w:sz w:val="72"/>
          <w:szCs w:val="72"/>
        </w:rPr>
      </w:pPr>
      <w:r>
        <w:rPr>
          <w:rFonts w:hint="eastAsia" w:ascii="华文楷体" w:hAnsi="华文楷体" w:eastAsia="华文楷体"/>
          <w:b/>
          <w:color w:val="4F81BD"/>
          <w:sz w:val="72"/>
          <w:szCs w:val="72"/>
        </w:rPr>
        <w:t>中外减贫信息摘要</w:t>
      </w:r>
    </w:p>
    <w:p>
      <w:pPr>
        <w:spacing w:line="360" w:lineRule="auto"/>
        <w:ind w:firstLine="600" w:firstLineChars="200"/>
        <w:jc w:val="center"/>
        <w:rPr>
          <w:rFonts w:ascii="黑体" w:hAnsi="黑体" w:eastAsia="黑体" w:cs="黑体"/>
          <w:sz w:val="30"/>
          <w:szCs w:val="30"/>
        </w:rPr>
      </w:pPr>
      <w:r>
        <w:rPr>
          <w:rFonts w:hint="eastAsia" w:ascii="黑体" w:hAnsi="黑体" w:eastAsia="黑体" w:cs="黑体"/>
          <w:sz w:val="30"/>
          <w:szCs w:val="30"/>
        </w:rPr>
        <w:t>2016年第</w:t>
      </w:r>
      <w:r>
        <w:rPr>
          <w:rFonts w:ascii="黑体" w:hAnsi="黑体" w:eastAsia="黑体" w:cs="黑体"/>
          <w:sz w:val="30"/>
          <w:szCs w:val="30"/>
        </w:rPr>
        <w:t>1</w:t>
      </w:r>
      <w:r>
        <w:rPr>
          <w:rFonts w:hint="eastAsia" w:ascii="黑体" w:hAnsi="黑体" w:eastAsia="黑体" w:cs="黑体"/>
          <w:sz w:val="30"/>
          <w:szCs w:val="30"/>
        </w:rPr>
        <w:t>2期</w:t>
      </w:r>
    </w:p>
    <w:p>
      <w:pPr>
        <w:spacing w:line="360" w:lineRule="auto"/>
        <w:ind w:firstLine="600" w:firstLineChars="200"/>
        <w:jc w:val="center"/>
        <w:rPr>
          <w:rFonts w:ascii="黑体" w:hAnsi="黑体" w:eastAsia="黑体" w:cs="黑体"/>
          <w:sz w:val="30"/>
          <w:szCs w:val="30"/>
        </w:rPr>
      </w:pPr>
      <w:r>
        <w:rPr>
          <w:rFonts w:ascii="黑体" w:hAnsi="宋体" w:eastAsia="黑体" w:cs="黑体"/>
          <w:color w:val="000000"/>
          <w:sz w:val="30"/>
          <w:szCs w:val="30"/>
          <w:shd w:val="clear" w:color="auto" w:fill="FFFFFF"/>
        </w:rPr>
        <w:t>(附</w:t>
      </w:r>
      <w:r>
        <w:rPr>
          <w:rFonts w:hint="eastAsia" w:ascii="黑体" w:hAnsi="宋体" w:eastAsia="黑体" w:cs="黑体"/>
          <w:color w:val="000000"/>
          <w:sz w:val="30"/>
          <w:szCs w:val="30"/>
          <w:shd w:val="clear" w:color="auto" w:fill="FFFFFF"/>
        </w:rPr>
        <w:t>国内外</w:t>
      </w:r>
      <w:r>
        <w:rPr>
          <w:rFonts w:ascii="黑体" w:hAnsi="宋体" w:eastAsia="黑体" w:cs="黑体"/>
          <w:color w:val="000000"/>
          <w:sz w:val="30"/>
          <w:szCs w:val="30"/>
          <w:shd w:val="clear" w:color="auto" w:fill="FFFFFF"/>
        </w:rPr>
        <w:t>减贫热点</w:t>
      </w:r>
      <w:r>
        <w:rPr>
          <w:rFonts w:hint="eastAsia" w:ascii="黑体" w:hAnsi="宋体" w:eastAsia="黑体" w:cs="黑体"/>
          <w:color w:val="000000"/>
          <w:sz w:val="30"/>
          <w:szCs w:val="30"/>
          <w:shd w:val="clear" w:color="auto" w:fill="FFFFFF"/>
        </w:rPr>
        <w:t>专题</w:t>
      </w:r>
      <w:r>
        <w:rPr>
          <w:rFonts w:ascii="黑体" w:hAnsi="宋体" w:eastAsia="黑体" w:cs="黑体"/>
          <w:color w:val="000000"/>
          <w:sz w:val="30"/>
          <w:szCs w:val="30"/>
          <w:shd w:val="clear" w:color="auto" w:fill="FFFFFF"/>
        </w:rPr>
        <w:t>评论)</w:t>
      </w:r>
    </w:p>
    <w:p>
      <w:pPr>
        <w:spacing w:line="360" w:lineRule="auto"/>
        <w:ind w:firstLine="600" w:firstLineChars="200"/>
        <w:jc w:val="center"/>
        <w:rPr>
          <w:rFonts w:ascii="黑体" w:hAnsi="黑体" w:eastAsia="黑体" w:cs="黑体"/>
          <w:sz w:val="30"/>
          <w:szCs w:val="30"/>
        </w:rPr>
      </w:pPr>
      <w:r>
        <w:rPr>
          <w:rFonts w:ascii="黑体" w:hAnsi="黑体" w:eastAsia="黑体" w:cs="黑体"/>
          <w:sz w:val="30"/>
          <w:szCs w:val="30"/>
        </w:rPr>
        <w:pict>
          <v:shape id="_x0000_s1026" o:spid="_x0000_s1026" o:spt="32" type="#_x0000_t32" style="position:absolute;left:0pt;margin-left:5.75pt;margin-top:26.1pt;height:0.05pt;width:407.55pt;z-index:251660288;mso-width-relative:page;mso-height-relative:page;" filled="f" coordsize="21600,21600" o:gfxdata="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TnncbVAAAACAEAAA8A&#10;AAAAAAAAAQAgAAAAIgAAAGRycy9kb3ducmV2LnhtbFBLAQIUABQAAAAIAIdO4kCzkvZ94QEAAH0D&#10;AAAOAAAAAAAAAAEAIAAAACQBAABkcnMvZTJvRG9jLnhtbFBLBQYAAAAABgAGAFkBAAB3BQAAAAA=&#10;">
            <v:path arrowok="t"/>
            <v:fill on="f" focussize="0,0"/>
            <v:stroke/>
            <v:imagedata o:title=""/>
            <o:lock v:ext="edit"/>
          </v:shape>
        </w:pict>
      </w:r>
      <w:r>
        <w:rPr>
          <w:rFonts w:hint="eastAsia" w:ascii="黑体" w:hAnsi="黑体" w:eastAsia="黑体" w:cs="黑体"/>
          <w:sz w:val="30"/>
          <w:szCs w:val="30"/>
        </w:rPr>
        <w:t>（2016年</w:t>
      </w:r>
      <w:r>
        <w:rPr>
          <w:rFonts w:ascii="黑体" w:hAnsi="黑体" w:eastAsia="黑体" w:cs="黑体"/>
          <w:sz w:val="30"/>
          <w:szCs w:val="30"/>
        </w:rPr>
        <w:t>4</w:t>
      </w:r>
      <w:r>
        <w:rPr>
          <w:rFonts w:hint="eastAsia" w:ascii="黑体" w:hAnsi="黑体" w:eastAsia="黑体" w:cs="黑体"/>
          <w:sz w:val="30"/>
          <w:szCs w:val="30"/>
        </w:rPr>
        <w:t xml:space="preserve">月21日—30日）  </w:t>
      </w:r>
    </w:p>
    <w:p>
      <w:pPr>
        <w:widowControl/>
        <w:autoSpaceDE w:val="0"/>
        <w:autoSpaceDN w:val="0"/>
        <w:adjustRightInd w:val="0"/>
        <w:spacing w:line="360" w:lineRule="auto"/>
        <w:ind w:firstLine="472" w:firstLineChars="196"/>
        <w:rPr>
          <w:rFonts w:ascii="黑体" w:eastAsia="黑体"/>
          <w:b/>
          <w:color w:val="FF0000"/>
          <w:szCs w:val="24"/>
        </w:rPr>
      </w:pPr>
      <w:r>
        <w:rPr>
          <w:rFonts w:hint="eastAsia" w:ascii="黑体" w:eastAsia="黑体"/>
          <w:b/>
          <w:color w:val="FF0000"/>
          <w:szCs w:val="24"/>
        </w:rPr>
        <w:t>国际机构及各经济体动态：</w:t>
      </w:r>
    </w:p>
    <w:p>
      <w:pPr>
        <w:spacing w:line="360" w:lineRule="auto"/>
        <w:ind w:firstLine="482"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b/>
          <w:bCs/>
          <w:szCs w:val="24"/>
        </w:rPr>
        <w:t>4月25日，世界银行行长金墉宣布，“世界银行将在未来5年投资25亿美元资助青春期女童（12—17岁）的教育项目，青春期女童赋权对于世行集团的发展努力至关重要。”</w:t>
      </w:r>
      <w:r>
        <w:rPr>
          <w:rFonts w:hint="eastAsia" w:asciiTheme="minorEastAsia" w:hAnsiTheme="minorEastAsia" w:eastAsiaTheme="minorEastAsia" w:cstheme="minorEastAsia"/>
          <w:szCs w:val="24"/>
        </w:rPr>
        <w:t>金墉还表示，“青春期女童的赋权与教育是阻断贫困代际传递的最佳方式之一，能够给整个社会带来变革性的影响。”据悉，预计这25亿美元投资中约75%来自国际开发协会。</w:t>
      </w:r>
    </w:p>
    <w:p>
      <w:pPr>
        <w:spacing w:line="360" w:lineRule="auto"/>
        <w:ind w:firstLine="480" w:firstLineChars="200"/>
        <w:jc w:val="right"/>
        <w:rPr>
          <w:rFonts w:asciiTheme="minorEastAsia" w:hAnsiTheme="minorEastAsia" w:eastAsiaTheme="minorEastAsia" w:cstheme="minorEastAsia"/>
          <w:i/>
          <w:szCs w:val="24"/>
        </w:rPr>
      </w:pPr>
      <w:r>
        <w:rPr>
          <w:rFonts w:hint="eastAsia" w:asciiTheme="minorEastAsia" w:hAnsiTheme="minorEastAsia" w:eastAsiaTheme="minorEastAsia" w:cstheme="minorEastAsia"/>
          <w:i/>
          <w:szCs w:val="24"/>
        </w:rPr>
        <w:t>信息来源：中国财经报 2016-04-26</w:t>
      </w:r>
    </w:p>
    <w:p>
      <w:pPr>
        <w:spacing w:line="360" w:lineRule="auto"/>
        <w:ind w:firstLine="480" w:firstLineChars="200"/>
        <w:jc w:val="both"/>
        <w:rPr>
          <w:rFonts w:asciiTheme="minorEastAsia" w:hAnsiTheme="minorEastAsia" w:eastAsiaTheme="minorEastAsia" w:cstheme="minorEastAsia"/>
          <w:i/>
          <w:szCs w:val="24"/>
        </w:rPr>
      </w:pPr>
    </w:p>
    <w:p>
      <w:pPr>
        <w:spacing w:line="360" w:lineRule="auto"/>
        <w:ind w:firstLine="482"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b/>
          <w:bCs/>
          <w:szCs w:val="24"/>
        </w:rPr>
        <w:t>4月27日，布哈里总统在阿布贾会见世界银行执行董事因德拉瓦蒂强调降低本国贫困水平。</w:t>
      </w:r>
      <w:r>
        <w:rPr>
          <w:rFonts w:hint="eastAsia" w:asciiTheme="minorEastAsia" w:hAnsiTheme="minorEastAsia" w:eastAsiaTheme="minorEastAsia" w:cstheme="minorEastAsia"/>
          <w:szCs w:val="24"/>
        </w:rPr>
        <w:t>布哈里总统感谢世界银行等国际机构提供的帮助，允诺将继续履行尼政府与世界银行达成的所有协议，藉此刺激尼经济增长、降低贫困水平。</w:t>
      </w:r>
    </w:p>
    <w:p>
      <w:pPr>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布哈里总统还表示，在其执政期间将采取有效措施，约束官员滥用资金，确保政府资金安全。</w:t>
      </w:r>
    </w:p>
    <w:p>
      <w:pPr>
        <w:spacing w:line="360" w:lineRule="auto"/>
        <w:ind w:firstLine="480" w:firstLineChars="200"/>
        <w:jc w:val="right"/>
        <w:rPr>
          <w:rFonts w:asciiTheme="minorEastAsia" w:hAnsiTheme="minorEastAsia" w:eastAsiaTheme="minorEastAsia" w:cstheme="minorEastAsia"/>
          <w:i/>
          <w:szCs w:val="24"/>
        </w:rPr>
      </w:pPr>
      <w:r>
        <w:rPr>
          <w:rFonts w:hint="eastAsia" w:asciiTheme="minorEastAsia" w:hAnsiTheme="minorEastAsia" w:eastAsiaTheme="minorEastAsia" w:cstheme="minorEastAsia"/>
          <w:i/>
          <w:szCs w:val="24"/>
        </w:rPr>
        <w:t>信息来源：驻尼日利亚使馆经商处 2016-04-29</w:t>
      </w:r>
    </w:p>
    <w:p>
      <w:pPr>
        <w:spacing w:line="360" w:lineRule="auto"/>
        <w:ind w:firstLine="480" w:firstLineChars="200"/>
        <w:jc w:val="right"/>
        <w:rPr>
          <w:rFonts w:asciiTheme="minorEastAsia" w:hAnsiTheme="minorEastAsia" w:eastAsiaTheme="minorEastAsia" w:cstheme="minorEastAsia"/>
          <w:i/>
          <w:szCs w:val="24"/>
        </w:rPr>
      </w:pPr>
    </w:p>
    <w:p>
      <w:pPr>
        <w:spacing w:line="360" w:lineRule="auto"/>
        <w:ind w:firstLine="482"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b/>
          <w:color w:val="000000"/>
          <w:szCs w:val="24"/>
        </w:rPr>
        <w:t>亚洲开发银行（ADB）批准一项1000万美元的赠款帮助解决缅甸最贫穷和最偏远村落的生计问题。</w:t>
      </w:r>
      <w:r>
        <w:rPr>
          <w:rFonts w:hint="eastAsia" w:asciiTheme="minorEastAsia" w:hAnsiTheme="minorEastAsia" w:eastAsiaTheme="minorEastAsia" w:cstheme="minorEastAsia"/>
          <w:color w:val="000000"/>
          <w:szCs w:val="24"/>
        </w:rPr>
        <w:t>该项目将重点提升区、乡、村三级灾害风险管理系统，帮助州和地方政府官员、民间社会组织和社区提升减少风险的能力。</w:t>
      </w:r>
    </w:p>
    <w:p>
      <w:pPr>
        <w:spacing w:line="360" w:lineRule="auto"/>
        <w:ind w:firstLine="480" w:firstLineChars="200"/>
        <w:jc w:val="right"/>
        <w:rPr>
          <w:rFonts w:asciiTheme="minorEastAsia" w:hAnsiTheme="minorEastAsia" w:eastAsiaTheme="minorEastAsia" w:cstheme="minorEastAsia"/>
          <w:i/>
          <w:szCs w:val="24"/>
        </w:rPr>
      </w:pPr>
      <w:r>
        <w:rPr>
          <w:rFonts w:hint="eastAsia" w:asciiTheme="minorEastAsia" w:hAnsiTheme="minorEastAsia" w:eastAsiaTheme="minorEastAsia" w:cstheme="minorEastAsia"/>
          <w:i/>
          <w:szCs w:val="24"/>
        </w:rPr>
        <w:t>信息来源：亚洲开发银行 2016-04-22</w:t>
      </w:r>
    </w:p>
    <w:p>
      <w:pPr>
        <w:widowControl/>
        <w:autoSpaceDE w:val="0"/>
        <w:autoSpaceDN w:val="0"/>
        <w:adjustRightInd w:val="0"/>
        <w:spacing w:line="360" w:lineRule="auto"/>
        <w:ind w:firstLine="472" w:firstLineChars="196"/>
        <w:rPr>
          <w:rFonts w:asciiTheme="minorEastAsia" w:hAnsiTheme="minorEastAsia" w:eastAsiaTheme="minorEastAsia" w:cstheme="minorEastAsia"/>
          <w:b/>
          <w:color w:val="000000"/>
          <w:szCs w:val="24"/>
        </w:rPr>
      </w:pPr>
    </w:p>
    <w:p>
      <w:pPr>
        <w:spacing w:line="360" w:lineRule="auto"/>
        <w:ind w:firstLine="482"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b/>
          <w:szCs w:val="24"/>
        </w:rPr>
        <w:t>牙买加政府拨出9300万美元延续2016年的扶贫计划项目。</w:t>
      </w:r>
      <w:r>
        <w:rPr>
          <w:rFonts w:hint="eastAsia" w:asciiTheme="minorEastAsia" w:hAnsiTheme="minorEastAsia" w:eastAsiaTheme="minorEastAsia" w:cstheme="minorEastAsia"/>
          <w:szCs w:val="24"/>
        </w:rPr>
        <w:t>该项目资金来自牙买加社会投资基金、欧洲联盟（欧盟）和政府的共同融资，预计从2012年5月运行到2018年，目前已经有八个基础设施项目竣工。</w:t>
      </w:r>
    </w:p>
    <w:p>
      <w:pPr>
        <w:spacing w:line="360" w:lineRule="auto"/>
        <w:ind w:firstLine="480" w:firstLineChars="200"/>
        <w:jc w:val="right"/>
        <w:rPr>
          <w:rFonts w:asciiTheme="minorEastAsia" w:hAnsiTheme="minorEastAsia" w:eastAsiaTheme="minorEastAsia" w:cstheme="minorEastAsia"/>
          <w:i/>
          <w:szCs w:val="24"/>
        </w:rPr>
      </w:pPr>
      <w:r>
        <w:rPr>
          <w:rFonts w:hint="eastAsia" w:asciiTheme="minorEastAsia" w:hAnsiTheme="minorEastAsia" w:eastAsiaTheme="minorEastAsia" w:cstheme="minorEastAsia"/>
          <w:i/>
          <w:szCs w:val="24"/>
        </w:rPr>
        <w:t>信息来源：牙买加政府网 2016-04-22</w:t>
      </w:r>
    </w:p>
    <w:p>
      <w:pPr>
        <w:widowControl/>
        <w:autoSpaceDE w:val="0"/>
        <w:autoSpaceDN w:val="0"/>
        <w:adjustRightInd w:val="0"/>
        <w:spacing w:line="360" w:lineRule="auto"/>
        <w:rPr>
          <w:rFonts w:asciiTheme="minorEastAsia" w:hAnsiTheme="minorEastAsia" w:eastAsiaTheme="minorEastAsia" w:cstheme="minorEastAsia"/>
          <w:b/>
          <w:color w:val="FF0000"/>
          <w:szCs w:val="24"/>
        </w:rPr>
      </w:pPr>
      <w:r>
        <w:rPr>
          <w:rFonts w:hint="eastAsia" w:asciiTheme="minorEastAsia" w:hAnsiTheme="minorEastAsia" w:eastAsiaTheme="minorEastAsia" w:cstheme="minorEastAsia"/>
          <w:b/>
          <w:color w:val="FF0000"/>
          <w:szCs w:val="24"/>
        </w:rPr>
        <w:t xml:space="preserve">    </w:t>
      </w:r>
    </w:p>
    <w:p>
      <w:pPr>
        <w:spacing w:line="360" w:lineRule="auto"/>
        <w:ind w:firstLine="482"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b/>
          <w:szCs w:val="24"/>
        </w:rPr>
        <w:t>东盟成功降低贫困率。</w:t>
      </w:r>
      <w:r>
        <w:rPr>
          <w:rFonts w:hint="eastAsia" w:asciiTheme="minorEastAsia" w:hAnsiTheme="minorEastAsia" w:eastAsiaTheme="minorEastAsia" w:cstheme="minorEastAsia"/>
          <w:szCs w:val="24"/>
        </w:rPr>
        <w:t>新加坡RSIS常务副主席Ong Keng Yong表示，“东盟国家中，现在有很多人赚更多的钱，不</w:t>
      </w:r>
      <w:r>
        <w:rPr>
          <w:rFonts w:hint="eastAsia" w:asciiTheme="minorEastAsia" w:hAnsiTheme="minorEastAsia" w:eastAsiaTheme="minorEastAsia" w:cstheme="minorEastAsia"/>
          <w:szCs w:val="24"/>
          <w:lang w:val="en-US" w:eastAsia="zh-CN"/>
        </w:rPr>
        <w:t>再</w:t>
      </w:r>
      <w:r>
        <w:rPr>
          <w:rFonts w:hint="eastAsia" w:asciiTheme="minorEastAsia" w:hAnsiTheme="minorEastAsia" w:eastAsiaTheme="minorEastAsia" w:cstheme="minorEastAsia"/>
          <w:szCs w:val="24"/>
        </w:rPr>
        <w:t>生活在全球贫困线下”，“东盟已经成功地在其成员国内减少</w:t>
      </w:r>
      <w:bookmarkStart w:id="0" w:name="_GoBack"/>
      <w:bookmarkEnd w:id="0"/>
      <w:r>
        <w:rPr>
          <w:rFonts w:hint="eastAsia" w:asciiTheme="minorEastAsia" w:hAnsiTheme="minorEastAsia" w:eastAsiaTheme="minorEastAsia" w:cstheme="minorEastAsia"/>
          <w:szCs w:val="24"/>
        </w:rPr>
        <w:t>了贫困”。</w:t>
      </w:r>
    </w:p>
    <w:p>
      <w:pPr>
        <w:spacing w:line="360" w:lineRule="auto"/>
        <w:ind w:firstLine="480" w:firstLineChars="200"/>
        <w:jc w:val="right"/>
        <w:rPr>
          <w:rFonts w:asciiTheme="minorEastAsia" w:hAnsiTheme="minorEastAsia" w:eastAsiaTheme="minorEastAsia" w:cstheme="minorEastAsia"/>
          <w:i/>
          <w:szCs w:val="24"/>
        </w:rPr>
      </w:pPr>
      <w:r>
        <w:rPr>
          <w:rFonts w:hint="eastAsia" w:asciiTheme="minorEastAsia" w:hAnsiTheme="minorEastAsia" w:eastAsiaTheme="minorEastAsia" w:cstheme="minorEastAsia"/>
          <w:i/>
          <w:szCs w:val="24"/>
        </w:rPr>
        <w:t>信息来源：The Jakarta Post 2016-04-25</w:t>
      </w:r>
    </w:p>
    <w:p>
      <w:pPr>
        <w:spacing w:line="360" w:lineRule="auto"/>
        <w:ind w:firstLine="480" w:firstLineChars="200"/>
        <w:jc w:val="right"/>
        <w:rPr>
          <w:rFonts w:asciiTheme="minorEastAsia" w:hAnsiTheme="minorEastAsia" w:eastAsiaTheme="minorEastAsia" w:cstheme="minorEastAsia"/>
          <w:i/>
          <w:szCs w:val="24"/>
        </w:rPr>
      </w:pPr>
    </w:p>
    <w:p>
      <w:pPr>
        <w:spacing w:line="360" w:lineRule="auto"/>
        <w:ind w:firstLine="482"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b/>
          <w:color w:val="000000"/>
          <w:szCs w:val="24"/>
        </w:rPr>
        <w:t>尼日利亚参议院建立消除贫困委员会。</w:t>
      </w:r>
      <w:r>
        <w:rPr>
          <w:rFonts w:hint="eastAsia" w:asciiTheme="minorEastAsia" w:hAnsiTheme="minorEastAsia" w:eastAsiaTheme="minorEastAsia" w:cstheme="minorEastAsia"/>
          <w:bCs/>
          <w:color w:val="000000"/>
          <w:szCs w:val="24"/>
        </w:rPr>
        <w:t>据悉，</w:t>
      </w:r>
      <w:r>
        <w:rPr>
          <w:rFonts w:hint="eastAsia" w:asciiTheme="minorEastAsia" w:hAnsiTheme="minorEastAsia" w:eastAsiaTheme="minorEastAsia" w:cstheme="minorEastAsia"/>
          <w:color w:val="000000"/>
          <w:szCs w:val="24"/>
        </w:rPr>
        <w:t>建立国家消除贫困委员会，将与相关法律一起作为备份法定机构，具有协调和监测在尼日利亚所有贫困活动的责任。</w:t>
      </w:r>
    </w:p>
    <w:p>
      <w:pPr>
        <w:spacing w:line="360" w:lineRule="auto"/>
        <w:ind w:firstLine="480" w:firstLineChars="200"/>
        <w:jc w:val="right"/>
        <w:rPr>
          <w:rFonts w:asciiTheme="minorEastAsia" w:hAnsiTheme="minorEastAsia" w:eastAsiaTheme="minorEastAsia" w:cstheme="minorEastAsia"/>
          <w:i/>
          <w:szCs w:val="24"/>
        </w:rPr>
      </w:pPr>
      <w:r>
        <w:rPr>
          <w:rFonts w:hint="eastAsia" w:asciiTheme="minorEastAsia" w:hAnsiTheme="minorEastAsia" w:eastAsiaTheme="minorEastAsia" w:cstheme="minorEastAsia"/>
          <w:i/>
          <w:szCs w:val="24"/>
        </w:rPr>
        <w:t>信息来源：先锋报 2016-04-22</w:t>
      </w:r>
    </w:p>
    <w:p>
      <w:pPr>
        <w:spacing w:line="360" w:lineRule="auto"/>
        <w:ind w:firstLine="480" w:firstLineChars="200"/>
        <w:jc w:val="right"/>
        <w:rPr>
          <w:rFonts w:asciiTheme="minorEastAsia" w:hAnsiTheme="minorEastAsia" w:eastAsiaTheme="minorEastAsia" w:cstheme="minorEastAsia"/>
          <w:i/>
          <w:szCs w:val="24"/>
        </w:rPr>
      </w:pPr>
    </w:p>
    <w:p>
      <w:pPr>
        <w:spacing w:line="360" w:lineRule="auto"/>
        <w:ind w:firstLine="482"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b/>
          <w:bCs/>
          <w:szCs w:val="24"/>
        </w:rPr>
        <w:t>秘鲁：旅游业对减贫必不可少。</w:t>
      </w:r>
      <w:r>
        <w:rPr>
          <w:rFonts w:hint="eastAsia" w:asciiTheme="minorEastAsia" w:hAnsiTheme="minorEastAsia" w:eastAsiaTheme="minorEastAsia" w:cstheme="minorEastAsia"/>
          <w:bCs/>
          <w:szCs w:val="24"/>
        </w:rPr>
        <w:t>秘鲁对外贸易与旅游部部长Magali表示，</w:t>
      </w:r>
      <w:r>
        <w:rPr>
          <w:rFonts w:hint="eastAsia" w:asciiTheme="minorEastAsia" w:hAnsiTheme="minorEastAsia" w:eastAsiaTheme="minorEastAsia" w:cstheme="minorEastAsia"/>
          <w:szCs w:val="24"/>
        </w:rPr>
        <w:t>“旅游发展是扶贫的必要条件。秘鲁每年接待至少350万外国游客,带来的收入为33.2亿美元。”、</w:t>
      </w:r>
      <w:r>
        <w:rPr>
          <w:rFonts w:hint="eastAsia" w:asciiTheme="minorEastAsia" w:hAnsiTheme="minorEastAsia" w:eastAsiaTheme="minorEastAsia" w:cstheme="minorEastAsia"/>
          <w:bCs/>
          <w:szCs w:val="24"/>
        </w:rPr>
        <w:t>“在过去的五年里，旅游确实有助于减少贫困，因为它帮助创造了30万个正式工作岗位”。</w:t>
      </w:r>
    </w:p>
    <w:p>
      <w:pPr>
        <w:spacing w:line="360" w:lineRule="auto"/>
        <w:ind w:firstLine="480" w:firstLineChars="200"/>
        <w:jc w:val="right"/>
        <w:rPr>
          <w:rFonts w:asciiTheme="minorEastAsia" w:hAnsiTheme="minorEastAsia" w:eastAsiaTheme="minorEastAsia" w:cstheme="minorEastAsia"/>
          <w:b/>
          <w:bCs/>
          <w:szCs w:val="24"/>
        </w:rPr>
      </w:pPr>
      <w:r>
        <w:rPr>
          <w:rFonts w:hint="eastAsia" w:asciiTheme="minorEastAsia" w:hAnsiTheme="minorEastAsia" w:eastAsiaTheme="minorEastAsia" w:cstheme="minorEastAsia"/>
          <w:i/>
          <w:szCs w:val="24"/>
        </w:rPr>
        <w:t>信息来源：Andina 2016-04-22</w:t>
      </w:r>
    </w:p>
    <w:p>
      <w:pPr>
        <w:spacing w:line="360" w:lineRule="auto"/>
        <w:ind w:firstLine="482" w:firstLineChars="200"/>
        <w:jc w:val="right"/>
        <w:rPr>
          <w:rFonts w:asciiTheme="minorEastAsia" w:hAnsiTheme="minorEastAsia" w:eastAsiaTheme="minorEastAsia" w:cstheme="minorEastAsia"/>
          <w:b/>
          <w:bCs/>
          <w:szCs w:val="24"/>
        </w:rPr>
      </w:pPr>
    </w:p>
    <w:p>
      <w:pPr>
        <w:spacing w:line="360" w:lineRule="auto"/>
        <w:ind w:firstLine="482"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b/>
          <w:szCs w:val="24"/>
        </w:rPr>
        <w:t>加拿大汉密尔顿市市长提出5000万美元的扶贫计划。</w:t>
      </w:r>
      <w:r>
        <w:rPr>
          <w:rFonts w:hint="eastAsia" w:asciiTheme="minorEastAsia" w:hAnsiTheme="minorEastAsia" w:eastAsiaTheme="minorEastAsia" w:cstheme="minorEastAsia"/>
          <w:szCs w:val="24"/>
        </w:rPr>
        <w:t>汉密尔顿市市长弗雷德·艾森伯格的计划是从地平线公用事业公司合并计划中每年获得资金300万美元,投资于一个“减贫战略”，并在城市保障性住房方面投资2000万美元。</w:t>
      </w:r>
    </w:p>
    <w:p>
      <w:pPr>
        <w:spacing w:line="360" w:lineRule="auto"/>
        <w:jc w:val="right"/>
        <w:rPr>
          <w:rFonts w:asciiTheme="minorEastAsia" w:hAnsiTheme="minorEastAsia" w:eastAsiaTheme="minorEastAsia" w:cstheme="minorEastAsia"/>
          <w:i/>
          <w:szCs w:val="24"/>
        </w:rPr>
      </w:pPr>
      <w:r>
        <w:rPr>
          <w:rFonts w:hint="eastAsia" w:asciiTheme="minorEastAsia" w:hAnsiTheme="minorEastAsia" w:eastAsiaTheme="minorEastAsia" w:cstheme="minorEastAsia"/>
          <w:i/>
          <w:szCs w:val="24"/>
        </w:rPr>
        <w:t>信息来源：AM900CHML 2016-04-21</w:t>
      </w:r>
    </w:p>
    <w:p>
      <w:pPr>
        <w:spacing w:line="360" w:lineRule="auto"/>
        <w:jc w:val="right"/>
        <w:rPr>
          <w:rFonts w:asciiTheme="minorEastAsia" w:hAnsiTheme="minorEastAsia" w:eastAsiaTheme="minorEastAsia" w:cstheme="minorEastAsia"/>
          <w:i/>
          <w:szCs w:val="24"/>
        </w:rPr>
      </w:pPr>
    </w:p>
    <w:p>
      <w:pPr>
        <w:spacing w:line="360" w:lineRule="auto"/>
        <w:ind w:firstLine="482"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b/>
          <w:bCs/>
          <w:szCs w:val="24"/>
        </w:rPr>
        <w:t>2016年4月26日下午，中国国际扶贫中心主任左常升会见了到访的美国国际发展署政策规划学习局局长韦德·沃伦（Wade Warren）一行</w:t>
      </w:r>
      <w:r>
        <w:rPr>
          <w:rFonts w:hint="eastAsia" w:asciiTheme="minorEastAsia" w:hAnsiTheme="minorEastAsia" w:eastAsiaTheme="minorEastAsia" w:cstheme="minorEastAsia"/>
          <w:szCs w:val="24"/>
        </w:rPr>
        <w:t>。沃伦局长高度评价了中国扶贫事业取得的巨大成果。他指出，“中国的扶贫经验对其他国家，特别是发展中国家具有很强的借鉴意义，中国国际扶贫中心在国际减贫合作上发挥了重要作用。”</w:t>
      </w:r>
    </w:p>
    <w:p>
      <w:pPr>
        <w:spacing w:line="360" w:lineRule="auto"/>
        <w:ind w:firstLine="480" w:firstLineChars="200"/>
        <w:jc w:val="right"/>
        <w:rPr>
          <w:rFonts w:asciiTheme="minorEastAsia" w:hAnsiTheme="minorEastAsia" w:eastAsiaTheme="minorEastAsia" w:cstheme="minorEastAsia"/>
          <w:i/>
          <w:szCs w:val="24"/>
        </w:rPr>
      </w:pPr>
      <w:r>
        <w:rPr>
          <w:rFonts w:hint="eastAsia" w:asciiTheme="minorEastAsia" w:hAnsiTheme="minorEastAsia" w:eastAsiaTheme="minorEastAsia" w:cstheme="minorEastAsia"/>
          <w:i/>
          <w:szCs w:val="24"/>
        </w:rPr>
        <w:t>信息来源：中国国际扶贫中心 2016-04-27</w:t>
      </w:r>
    </w:p>
    <w:p>
      <w:pPr>
        <w:widowControl/>
        <w:autoSpaceDE w:val="0"/>
        <w:autoSpaceDN w:val="0"/>
        <w:adjustRightInd w:val="0"/>
        <w:spacing w:line="360" w:lineRule="auto"/>
        <w:ind w:firstLine="482" w:firstLineChars="200"/>
        <w:rPr>
          <w:rFonts w:ascii="宋体" w:hAnsi="宋体"/>
          <w:b/>
          <w:color w:val="FF0000"/>
          <w:szCs w:val="24"/>
        </w:rPr>
      </w:pPr>
      <w:r>
        <w:rPr>
          <w:rFonts w:hint="eastAsia" w:ascii="宋体" w:hAnsi="宋体"/>
          <w:b/>
          <w:color w:val="FF0000"/>
          <w:szCs w:val="24"/>
        </w:rPr>
        <w:t>中国扶贫动态：</w:t>
      </w:r>
    </w:p>
    <w:p>
      <w:pPr>
        <w:spacing w:line="360" w:lineRule="auto"/>
        <w:ind w:firstLine="482"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b/>
          <w:szCs w:val="24"/>
        </w:rPr>
        <w:t>国家主席习近平到安徽考察时强调，</w:t>
      </w:r>
      <w:r>
        <w:rPr>
          <w:rFonts w:hint="eastAsia" w:asciiTheme="minorEastAsia" w:hAnsiTheme="minorEastAsia" w:eastAsiaTheme="minorEastAsia" w:cstheme="minorEastAsia"/>
          <w:szCs w:val="24"/>
        </w:rPr>
        <w:t>“要通过实施精准扶贫，确保2020年实现全面建成小康社会目标是过硬的。因病致贫、因残致贫问题时有发生，扶贫机制要进一步完善兜底措施，在医保、新农合方面给予更多扶持。”</w:t>
      </w:r>
    </w:p>
    <w:p>
      <w:pPr>
        <w:spacing w:line="360" w:lineRule="auto"/>
        <w:ind w:firstLine="480" w:firstLineChars="200"/>
        <w:jc w:val="right"/>
        <w:rPr>
          <w:rFonts w:asciiTheme="minorEastAsia" w:hAnsiTheme="minorEastAsia" w:eastAsiaTheme="minorEastAsia" w:cstheme="minorEastAsia"/>
          <w:i/>
          <w:szCs w:val="24"/>
        </w:rPr>
      </w:pPr>
      <w:r>
        <w:rPr>
          <w:rFonts w:hint="eastAsia" w:asciiTheme="minorEastAsia" w:hAnsiTheme="minorEastAsia" w:eastAsiaTheme="minorEastAsia" w:cstheme="minorEastAsia"/>
          <w:i/>
          <w:szCs w:val="24"/>
        </w:rPr>
        <w:t>信息来源：新华网 2016-04-25</w:t>
      </w:r>
    </w:p>
    <w:p>
      <w:pPr>
        <w:spacing w:line="360" w:lineRule="auto"/>
        <w:ind w:firstLine="480" w:firstLineChars="200"/>
        <w:jc w:val="right"/>
        <w:rPr>
          <w:rFonts w:asciiTheme="minorEastAsia" w:hAnsiTheme="minorEastAsia" w:eastAsiaTheme="minorEastAsia" w:cstheme="minorEastAsia"/>
          <w:i/>
          <w:szCs w:val="24"/>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auto"/>
        <w:outlineLvl w:val="9"/>
        <w:rPr>
          <w:rFonts w:ascii="宋体" w:hAnsi="宋体" w:eastAsia="宋体" w:cs="宋体"/>
          <w:b w:val="0"/>
          <w:i w:val="0"/>
          <w:caps w:val="0"/>
          <w:color w:val="000000"/>
          <w:spacing w:val="0"/>
          <w:sz w:val="27"/>
          <w:szCs w:val="27"/>
        </w:rPr>
      </w:pPr>
      <w:r>
        <w:rPr>
          <w:rFonts w:ascii="华文琥珀" w:hAnsi="华文琥珀" w:eastAsia="华文琥珀" w:cs="华文琥珀"/>
          <w:b/>
          <w:i w:val="0"/>
          <w:caps w:val="0"/>
          <w:color w:val="000000"/>
          <w:spacing w:val="0"/>
          <w:kern w:val="0"/>
          <w:sz w:val="30"/>
          <w:szCs w:val="30"/>
          <w:shd w:val="clear" w:fill="FFFFFF"/>
          <w:lang w:val="en-US" w:eastAsia="zh-CN" w:bidi="ar"/>
        </w:rPr>
        <w:t>【本月国内外减贫热点专题评论】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auto"/>
        <w:outlineLvl w:val="9"/>
        <w:rPr>
          <w:rFonts w:hint="eastAsia" w:ascii="宋体" w:hAnsi="宋体" w:eastAsia="宋体" w:cs="宋体"/>
          <w:b w:val="0"/>
          <w:i w:val="0"/>
          <w:caps w:val="0"/>
          <w:color w:val="000000"/>
          <w:spacing w:val="0"/>
          <w:sz w:val="27"/>
          <w:szCs w:val="27"/>
        </w:rPr>
      </w:pPr>
      <w:r>
        <w:rPr>
          <w:rFonts w:hint="eastAsia" w:ascii="华文琥珀" w:hAnsi="华文琥珀" w:eastAsia="华文琥珀" w:cs="华文琥珀"/>
          <w:b/>
          <w:i w:val="0"/>
          <w:caps w:val="0"/>
          <w:color w:val="000000"/>
          <w:spacing w:val="0"/>
          <w:kern w:val="0"/>
          <w:sz w:val="30"/>
          <w:szCs w:val="30"/>
          <w:shd w:val="clear" w:fill="FFFFFF"/>
          <w:lang w:val="en-US" w:eastAsia="zh-CN" w:bidi="ar"/>
        </w:rPr>
        <w:t>   </w:t>
      </w:r>
      <w:r>
        <w:rPr>
          <w:rFonts w:ascii="微软雅黑" w:hAnsi="微软雅黑" w:eastAsia="微软雅黑" w:cs="微软雅黑"/>
          <w:b/>
          <w:i w:val="0"/>
          <w:caps w:val="0"/>
          <w:color w:val="000000"/>
          <w:spacing w:val="0"/>
          <w:kern w:val="0"/>
          <w:sz w:val="28"/>
          <w:szCs w:val="28"/>
          <w:shd w:val="clear" w:fill="FFFFFF"/>
          <w:lang w:val="en-US" w:eastAsia="zh-CN" w:bidi="ar"/>
        </w:rPr>
        <w:t>努力探索文化产业扶贫脱贫新路径，助推2020年如期脱贫</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shd w:val="clear" w:fill="FFFFFF"/>
          <w:lang w:val="en-US" w:eastAsia="zh-CN" w:bidi="ar"/>
        </w:rPr>
        <w:t>产业扶贫作为开发式扶贫的重要模式在30多年来的扶贫开发实践中被广泛应用，而产业化扶贫的关键就是实现了减贫效果可持续性以及贫困地区和贫困人口的生计能力、产业发展能力和文化素质技术能力的全面提升，从而实现了从扶贫脱贫到小康的跨越。但在新形势下，产业扶贫也面临着新挑战和创造新发展的新要求，即实现发展方式的转变，建设生态文明的历史使命等。因此，文化产业作为新时期最具潜力的产业之一，在扶贫脱贫中将发挥特殊且重要的作用，努力探索文化产业的扶贫脱贫新路径，必将成为到2020年如期实现脱贫目标的重要选择。</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auto"/>
        <w:outlineLvl w:val="9"/>
        <w:rPr>
          <w:rFonts w:hint="eastAsia" w:ascii="黑体" w:hAnsi="黑体" w:eastAsia="黑体" w:cs="黑体"/>
          <w:b/>
          <w:i w:val="0"/>
          <w:caps w:val="0"/>
          <w:color w:val="000000"/>
          <w:spacing w:val="0"/>
          <w:kern w:val="0"/>
          <w:sz w:val="28"/>
          <w:szCs w:val="28"/>
          <w:shd w:val="clear" w:fill="FFFFFF"/>
          <w:lang w:val="en-US" w:eastAsia="zh-CN" w:bidi="ar"/>
        </w:rPr>
      </w:pPr>
      <w:r>
        <w:rPr>
          <w:rFonts w:hint="eastAsia" w:ascii="黑体" w:hAnsi="黑体" w:eastAsia="黑体" w:cs="黑体"/>
          <w:b/>
          <w:i w:val="0"/>
          <w:caps w:val="0"/>
          <w:color w:val="000000"/>
          <w:spacing w:val="0"/>
          <w:kern w:val="0"/>
          <w:sz w:val="28"/>
          <w:szCs w:val="28"/>
          <w:shd w:val="clear" w:fill="FFFFFF"/>
          <w:lang w:val="en-US" w:eastAsia="zh-CN" w:bidi="ar"/>
        </w:rPr>
        <w:t>     一、文化产业是扶贫脱贫重要途径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shd w:val="clear" w:fill="FFFFFF"/>
          <w:lang w:val="en-US" w:eastAsia="zh-CN" w:bidi="ar"/>
        </w:rPr>
        <w:t>伴随社会的快速发展，文化产业在经济社会发展中的地位和作用日益凸显，在一些发达国家，文化产业已成为了国民经济支柱产业，也成为扶贫脱贫的重要路径，作为很多拥有丰富民族文化、生态文化、红色文化等资源优势的贫困地区来讲，如何把握当今文化体制改革契机，迅速提升文化产业主体及集群的高科技含量和文化附加值，提升贫困地区人口素质，推动文化扶贫，使其在解决贫困地区的贫困状况中发挥自己最大的潜力是扶贫工作的当务之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宋体" w:hAnsi="宋体" w:eastAsia="宋体" w:cs="宋体"/>
          <w:b w:val="0"/>
          <w:i w:val="0"/>
          <w:caps w:val="0"/>
          <w:color w:val="000000"/>
          <w:spacing w:val="0"/>
          <w:sz w:val="27"/>
          <w:szCs w:val="27"/>
        </w:rPr>
      </w:pPr>
      <w:r>
        <w:rPr>
          <w:rFonts w:ascii="Calibri" w:hAnsi="Calibri" w:eastAsia="宋体" w:cs="Calibri"/>
          <w:b w:val="0"/>
          <w:i w:val="0"/>
          <w:caps w:val="0"/>
          <w:color w:val="000000"/>
          <w:spacing w:val="0"/>
          <w:kern w:val="0"/>
          <w:sz w:val="24"/>
          <w:szCs w:val="24"/>
          <w:shd w:val="clear" w:fill="FFFFFF"/>
          <w:lang w:val="en-US" w:eastAsia="zh-CN" w:bidi="ar"/>
        </w:rPr>
        <w:t> </w:t>
      </w:r>
      <w:r>
        <w:rPr>
          <w:rFonts w:hint="default" w:ascii="Calibri" w:hAnsi="Calibri" w:eastAsia="宋体" w:cs="Calibri"/>
          <w:b w:val="0"/>
          <w:i w:val="0"/>
          <w:caps w:val="0"/>
          <w:color w:val="000000"/>
          <w:spacing w:val="0"/>
          <w:kern w:val="0"/>
          <w:sz w:val="24"/>
          <w:szCs w:val="24"/>
          <w:shd w:val="clear" w:fill="FFFFFF"/>
          <w:lang w:val="en-US" w:eastAsia="zh-CN" w:bidi="ar"/>
        </w:rPr>
        <w:t>一般来说，文</w:t>
      </w:r>
      <w:r>
        <w:rPr>
          <w:rFonts w:hint="eastAsia" w:ascii="宋体" w:hAnsi="宋体" w:eastAsia="宋体" w:cs="宋体"/>
          <w:b w:val="0"/>
          <w:i w:val="0"/>
          <w:caps w:val="0"/>
          <w:color w:val="000000"/>
          <w:spacing w:val="0"/>
          <w:kern w:val="0"/>
          <w:sz w:val="24"/>
          <w:szCs w:val="24"/>
          <w:shd w:val="clear" w:fill="FFFFFF"/>
          <w:lang w:val="en-US" w:eastAsia="zh-CN" w:bidi="ar"/>
        </w:rPr>
        <w:t>化产业具有产业链长、辐射面广、群众参与性强、投资见效快、资金回收周期短等特点，这就决定了其完全可以作为群众增收致富的产业。用文化产业带动扶贫开发，能使得扶贫由变</w:t>
      </w:r>
      <w:r>
        <w:rPr>
          <w:rFonts w:hint="default" w:ascii="Calibri" w:hAnsi="Calibri" w:eastAsia="宋体" w:cs="Calibri"/>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输血</w:t>
      </w:r>
      <w:r>
        <w:rPr>
          <w:rFonts w:hint="default" w:ascii="Calibri" w:hAnsi="Calibri" w:eastAsia="宋体" w:cs="Calibri"/>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为</w:t>
      </w:r>
      <w:r>
        <w:rPr>
          <w:rFonts w:hint="default" w:ascii="Calibri" w:hAnsi="Calibri" w:eastAsia="宋体" w:cs="Calibri"/>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造血</w:t>
      </w:r>
      <w:r>
        <w:rPr>
          <w:rFonts w:hint="default" w:ascii="Calibri" w:hAnsi="Calibri" w:eastAsia="宋体" w:cs="Calibri"/>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，由短暂的帮扶为长久的支持和推动。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宋体" w:hAnsi="宋体" w:eastAsia="宋体" w:cs="宋体"/>
          <w:b w:val="0"/>
          <w:i w:val="0"/>
          <w:caps w:val="0"/>
          <w:color w:val="000000"/>
          <w:spacing w:val="0"/>
          <w:sz w:val="27"/>
          <w:szCs w:val="27"/>
        </w:rPr>
      </w:pPr>
      <w:r>
        <w:rPr>
          <w:rFonts w:hint="default" w:ascii="Calibri" w:hAnsi="Calibri" w:eastAsia="宋体" w:cs="Calibri"/>
          <w:b w:val="0"/>
          <w:i w:val="0"/>
          <w:caps w:val="0"/>
          <w:color w:val="000000"/>
          <w:spacing w:val="0"/>
          <w:kern w:val="0"/>
          <w:sz w:val="24"/>
          <w:szCs w:val="24"/>
          <w:shd w:val="clear" w:fill="FFFFFF"/>
          <w:lang w:val="en-US" w:eastAsia="zh-CN" w:bidi="ar"/>
        </w:rPr>
        <w:t> 我国很多老少边穷地区，传统文化有着独特的价值，其文化资源极其丰富，要能够将资源培育成文化产业，把贫困地区古老的生活方式、传统工艺音乐以及各个民族精神信仰和习俗、节日与典礼、语言与建筑和人与自然完美和谐相处的景况展示给世人，给乡村旅游、生态旅游注入强大活力。在保护自然与文化的同时，能使更多的农村群众特别是贫困群众参与到文化产业链的发展中来，为农民提供重要收入来源，增加农民的就业岗位，为转化农村富余劳动力找到了新的途径。减少了人口的流失，促进乡村经济的多元化，保护了传统手工艺，增加了农民的收入，带动了贫困地区农民脱贫致富</w:t>
      </w:r>
      <w:r>
        <w:rPr>
          <w:rFonts w:hint="eastAsia" w:ascii="宋体" w:hAnsi="宋体" w:eastAsia="宋体" w:cs="宋体"/>
          <w:b w:val="0"/>
          <w:i w:val="0"/>
          <w:caps w:val="0"/>
          <w:color w:val="000000"/>
          <w:spacing w:val="0"/>
          <w:kern w:val="0"/>
          <w:sz w:val="24"/>
          <w:szCs w:val="24"/>
          <w:shd w:val="clear" w:fill="FFFFFF"/>
          <w:lang w:val="en-US" w:eastAsia="zh-CN" w:bidi="ar"/>
        </w:rPr>
        <w:t>。因此，梳理和挖掘可供作为扶贫项目的文化产业资源类型，探索以文化产业为载体的扶贫项目发展方向，提出实施乡村文化产业扶贫项目的战略措施，制定文化产业扶贫项目实施方案，把地方独特的文化资源变成财富，把文化资源变成文化产业，把独特的文化资源作为一种品牌推向市场，为贫困地区的农民找到一条新的致富方式，是目前文化资源丰富却经济欠发达的地区实现脱贫致富的一条新途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both"/>
        <w:textAlignment w:val="auto"/>
        <w:outlineLvl w:val="9"/>
        <w:rPr>
          <w:rFonts w:hint="eastAsia" w:ascii="黑体" w:hAnsi="黑体" w:eastAsia="黑体" w:cs="黑体"/>
          <w:b w:val="0"/>
          <w:i w:val="0"/>
          <w:caps w:val="0"/>
          <w:color w:val="000000"/>
          <w:spacing w:val="0"/>
          <w:sz w:val="28"/>
          <w:szCs w:val="28"/>
        </w:rPr>
      </w:pPr>
      <w:r>
        <w:rPr>
          <w:rFonts w:hint="eastAsia" w:ascii="黑体" w:hAnsi="黑体" w:eastAsia="黑体" w:cs="黑体"/>
          <w:b/>
          <w:i w:val="0"/>
          <w:caps w:val="0"/>
          <w:color w:val="000000"/>
          <w:spacing w:val="0"/>
          <w:kern w:val="0"/>
          <w:sz w:val="28"/>
          <w:szCs w:val="28"/>
          <w:shd w:val="clear" w:fill="FFFFFF"/>
          <w:lang w:val="en-US" w:eastAsia="zh-CN" w:bidi="ar"/>
        </w:rPr>
        <w:t>     二、文化产业扶贫的潜力巨大,需要努力挖掘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shd w:val="clear" w:fill="FFFFFF"/>
          <w:lang w:val="en-US" w:eastAsia="zh-CN" w:bidi="ar"/>
        </w:rPr>
        <w:t>事实上，从某种意义上讲，文化产业是社会发展到一定阶段的产物，需要建立在一定的物质基础上。而对于贫困人群而言，物质基础恰恰是他们所欠缺的，这也就是为什么文化产业虽然是21世纪的朝阳产业，但对贫困人群带来的价值和效益却很少的重要原因。从目前情况看，文化产业扶贫作为一种新理念可能会有一定市场，但文化资源价值尤其是用于扶贫脱贫效应看，却很少。但从未来发展看，随着我国综合实力不断增强，贫困地区自然环境改善和文化资源不断开发和挖掘，文化产业扶贫的潜力是很大的，作用也是不可估量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shd w:val="clear" w:fill="FFFFFF"/>
          <w:lang w:val="en-US" w:eastAsia="zh-CN" w:bidi="ar"/>
        </w:rPr>
        <w:t>当然文化产业扶贫的难度也是很大的。首先，贫困地区传统特色文化要转变成产业还是很不容易的事情。与此同时，文化产业化发展起来了，是否能达到扶贫脱贫的效果？也同样很艰难。另外文化产业扶贫脱贫的方式是否符合当地实际和市场需求，也会影响文化产业扶贫的进程和效果。因此，文化产业扶贫前景广阔，但是也面临着很多挑战。第一，发现挖掘和培育贫困地区文化元素并将其培育成产业，推向市场并获得回报，是文化产业扶贫的关键因素。只有走向市场，文化扶贫最终目的才能达到，积极鼓励引导农村贫困地区在市场中进行摸索，才能让贫困农民自食其力，最终能达到脱贫致富的目的。与此同时，要充分利用现代互联网条件，将文化扶贫产业与互联网紧密结合，将文化扶贫的产品推向更广阔的市场并获得效益。第二，要建立国家扶贫开发与文化资源保护机制。第三，帮助贫困地区建立文化资源的有偿使用机制。第四，构建文化产业与扶贫开发主体利益协调机制。要在历史资源、民族文化、自然遗产、生态等文化要素主体间界定好产权和利益机制，避免和减少利益主体多元化产生的矛盾。第五，要将文化产业扶贫纳入到国家地方“十三五”规划中，合理规划文化产业扶贫规模、区域分布、建设重点、重点工程和政策保障措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jc w:val="both"/>
        <w:textAlignment w:val="auto"/>
        <w:outlineLvl w:val="9"/>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kern w:val="0"/>
          <w:sz w:val="24"/>
          <w:szCs w:val="24"/>
          <w:shd w:val="clear" w:fill="FFFFFF"/>
          <w:lang w:val="en-US" w:eastAsia="zh-CN" w:bidi="ar"/>
        </w:rPr>
        <w:t>总而言之，文化产业扶贫是扶贫脱贫的有效方式，是中国特色社会主义扶贫脱贫的重要形式，在推进2020年实现如期脱贫目标任务中重发挥越来越大的作用。</w:t>
      </w:r>
    </w:p>
    <w:p>
      <w:pPr>
        <w:spacing w:line="360" w:lineRule="auto"/>
        <w:jc w:val="both"/>
        <w:rPr>
          <w:rFonts w:asciiTheme="minorEastAsia" w:hAnsiTheme="minorEastAsia" w:eastAsiaTheme="minorEastAsia" w:cstheme="minorEastAsia"/>
          <w:i/>
          <w:szCs w:val="24"/>
        </w:rPr>
      </w:pPr>
    </w:p>
    <w:p>
      <w:pPr>
        <w:spacing w:line="360" w:lineRule="auto"/>
        <w:ind w:firstLine="480" w:firstLineChars="200"/>
        <w:rPr>
          <w:rFonts w:eastAsia="黑体"/>
          <w:b/>
          <w:szCs w:val="24"/>
        </w:rPr>
      </w:pPr>
      <w:r>
        <w:rPr>
          <w:szCs w:val="24"/>
        </w:rPr>
        <w:pict>
          <v:shape id="_x0000_s1027" o:spid="_x0000_s1027" o:spt="32" type="#_x0000_t32" style="position:absolute;left:0pt;flip:y;margin-left:3.05pt;margin-top:0.4pt;height:1.4pt;width:436.25pt;z-index:251661312;mso-width-relative:page;mso-height-relative:page;" filled="f" coordsize="21600,21600" o:gfxdata="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KNGKtMA&#10;AAAEAQAADwAAAAAAAAABACAAAAAiAAAAZHJzL2Rvd25yZXYueG1sUEsBAhQAFAAAAAgAh07iQEjC&#10;dyLrAQAAigMAAA4AAAAAAAAAAQAgAAAAIgEAAGRycy9lMm9Eb2MueG1sUEsFBgAAAAAGAAYAWQEA&#10;AH8FAAAAAA==&#10;">
            <v:path arrowok="t"/>
            <v:fill on="f" focussize="0,0"/>
            <v:stroke weight="1pt"/>
            <v:imagedata o:title=""/>
            <o:lock v:ext="edit"/>
          </v:shape>
        </w:pict>
      </w:r>
      <w:r>
        <w:rPr>
          <w:rFonts w:hint="eastAsia" w:eastAsia="黑体"/>
          <w:b/>
          <w:szCs w:val="24"/>
        </w:rPr>
        <w:t>主办：中国国际扶贫中心</w:t>
      </w:r>
    </w:p>
    <w:p>
      <w:pPr>
        <w:spacing w:line="360" w:lineRule="auto"/>
        <w:ind w:firstLine="482" w:firstLineChars="200"/>
        <w:rPr>
          <w:rFonts w:eastAsia="黑体"/>
          <w:b/>
          <w:szCs w:val="24"/>
        </w:rPr>
      </w:pPr>
      <w:r>
        <w:rPr>
          <w:rFonts w:hint="eastAsia" w:eastAsia="黑体"/>
          <w:b/>
          <w:szCs w:val="24"/>
        </w:rPr>
        <w:t>承办：北京师范大学中国扶贫研究中心</w:t>
      </w:r>
    </w:p>
    <w:p>
      <w:pPr>
        <w:spacing w:line="360" w:lineRule="auto"/>
        <w:ind w:firstLine="482" w:firstLineChars="200"/>
        <w:rPr>
          <w:rFonts w:eastAsia="黑体"/>
          <w:b/>
          <w:szCs w:val="24"/>
        </w:rPr>
      </w:pPr>
      <w:r>
        <w:rPr>
          <w:rFonts w:hint="eastAsia" w:eastAsia="黑体"/>
          <w:b/>
          <w:szCs w:val="24"/>
        </w:rPr>
        <w:t>联系人：韩孟臻</w:t>
      </w:r>
      <w:r>
        <w:rPr>
          <w:rFonts w:eastAsia="黑体"/>
          <w:b/>
          <w:szCs w:val="24"/>
        </w:rPr>
        <w:t xml:space="preserve"> 84419871    </w:t>
      </w:r>
      <w:r>
        <w:rPr>
          <w:rFonts w:hint="eastAsia" w:eastAsia="黑体"/>
          <w:b/>
          <w:szCs w:val="24"/>
        </w:rPr>
        <w:t>余漫</w:t>
      </w:r>
      <w:r>
        <w:rPr>
          <w:rFonts w:eastAsia="黑体"/>
          <w:b/>
          <w:szCs w:val="24"/>
        </w:rPr>
        <w:t xml:space="preserve">  84419861</w:t>
      </w:r>
    </w:p>
    <w:p>
      <w:pPr>
        <w:spacing w:line="360" w:lineRule="auto"/>
        <w:ind w:firstLine="482" w:firstLineChars="200"/>
        <w:rPr>
          <w:szCs w:val="24"/>
        </w:rPr>
      </w:pPr>
      <w:r>
        <w:rPr>
          <w:rFonts w:hint="eastAsia"/>
          <w:b/>
          <w:szCs w:val="24"/>
        </w:rPr>
        <w:t>邮箱：</w:t>
      </w:r>
      <w:r>
        <w:rPr>
          <w:b/>
          <w:szCs w:val="24"/>
        </w:rPr>
        <w:t>hanmengzhen@iprcc.org.cn    yuman@iprcc.org.cn</w:t>
      </w:r>
    </w:p>
    <w:p>
      <w:pPr>
        <w:spacing w:line="360" w:lineRule="auto"/>
        <w:ind w:firstLine="482" w:firstLineChars="200"/>
        <w:rPr>
          <w:b/>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CF4069"/>
    <w:rsid w:val="000950FC"/>
    <w:rsid w:val="00097FD3"/>
    <w:rsid w:val="00132610"/>
    <w:rsid w:val="001E24AA"/>
    <w:rsid w:val="0028299D"/>
    <w:rsid w:val="003334D2"/>
    <w:rsid w:val="003A0213"/>
    <w:rsid w:val="00445218"/>
    <w:rsid w:val="004803B8"/>
    <w:rsid w:val="00491835"/>
    <w:rsid w:val="004A7565"/>
    <w:rsid w:val="004E0D6A"/>
    <w:rsid w:val="00566BCC"/>
    <w:rsid w:val="00596376"/>
    <w:rsid w:val="005970D4"/>
    <w:rsid w:val="005A6CBD"/>
    <w:rsid w:val="0061183A"/>
    <w:rsid w:val="0061725C"/>
    <w:rsid w:val="0062054F"/>
    <w:rsid w:val="006234B9"/>
    <w:rsid w:val="0062485C"/>
    <w:rsid w:val="00643E9F"/>
    <w:rsid w:val="006C1107"/>
    <w:rsid w:val="006F5845"/>
    <w:rsid w:val="00702FC3"/>
    <w:rsid w:val="00713307"/>
    <w:rsid w:val="0072622E"/>
    <w:rsid w:val="0075001B"/>
    <w:rsid w:val="007D5136"/>
    <w:rsid w:val="00885C75"/>
    <w:rsid w:val="008936FC"/>
    <w:rsid w:val="008B6A3D"/>
    <w:rsid w:val="008D42A0"/>
    <w:rsid w:val="00914119"/>
    <w:rsid w:val="00934D54"/>
    <w:rsid w:val="00943278"/>
    <w:rsid w:val="009A1EF1"/>
    <w:rsid w:val="009D683E"/>
    <w:rsid w:val="00A21D06"/>
    <w:rsid w:val="00A45388"/>
    <w:rsid w:val="00B54286"/>
    <w:rsid w:val="00B56D41"/>
    <w:rsid w:val="00B6540F"/>
    <w:rsid w:val="00BA31B0"/>
    <w:rsid w:val="00BA48C8"/>
    <w:rsid w:val="00BC693D"/>
    <w:rsid w:val="00BF0ECA"/>
    <w:rsid w:val="00C02089"/>
    <w:rsid w:val="00C17AD7"/>
    <w:rsid w:val="00CB6825"/>
    <w:rsid w:val="00CF4069"/>
    <w:rsid w:val="00D53A64"/>
    <w:rsid w:val="00D81D62"/>
    <w:rsid w:val="00DF1140"/>
    <w:rsid w:val="00E25ED4"/>
    <w:rsid w:val="00E474A8"/>
    <w:rsid w:val="00E81C55"/>
    <w:rsid w:val="00E83E71"/>
    <w:rsid w:val="00E93488"/>
    <w:rsid w:val="00EB74C1"/>
    <w:rsid w:val="03496C68"/>
    <w:rsid w:val="0359140E"/>
    <w:rsid w:val="0907293B"/>
    <w:rsid w:val="0AE5752F"/>
    <w:rsid w:val="0E393339"/>
    <w:rsid w:val="11781D51"/>
    <w:rsid w:val="119B7FDB"/>
    <w:rsid w:val="12184504"/>
    <w:rsid w:val="14D6556F"/>
    <w:rsid w:val="160733B1"/>
    <w:rsid w:val="169E61CF"/>
    <w:rsid w:val="17D51610"/>
    <w:rsid w:val="1995445E"/>
    <w:rsid w:val="1C163492"/>
    <w:rsid w:val="1C9943D0"/>
    <w:rsid w:val="24D26EF7"/>
    <w:rsid w:val="2632337B"/>
    <w:rsid w:val="28164552"/>
    <w:rsid w:val="29FB15F2"/>
    <w:rsid w:val="2BB955C4"/>
    <w:rsid w:val="2C2E763B"/>
    <w:rsid w:val="2C63340A"/>
    <w:rsid w:val="2EC64889"/>
    <w:rsid w:val="309B537C"/>
    <w:rsid w:val="34257B65"/>
    <w:rsid w:val="34EA25BA"/>
    <w:rsid w:val="350D1664"/>
    <w:rsid w:val="363357C4"/>
    <w:rsid w:val="38844B52"/>
    <w:rsid w:val="3B6E1CC7"/>
    <w:rsid w:val="3FB0326C"/>
    <w:rsid w:val="403F6E8F"/>
    <w:rsid w:val="416F1CC7"/>
    <w:rsid w:val="41C14A63"/>
    <w:rsid w:val="41CD3503"/>
    <w:rsid w:val="421E3FCF"/>
    <w:rsid w:val="42D631FF"/>
    <w:rsid w:val="43774F6E"/>
    <w:rsid w:val="44117B7E"/>
    <w:rsid w:val="44F548E2"/>
    <w:rsid w:val="479C5201"/>
    <w:rsid w:val="4A6E1B4F"/>
    <w:rsid w:val="4AA96C9E"/>
    <w:rsid w:val="4DC14A73"/>
    <w:rsid w:val="4E03451E"/>
    <w:rsid w:val="50401A59"/>
    <w:rsid w:val="50533AE1"/>
    <w:rsid w:val="512E2B34"/>
    <w:rsid w:val="524E494E"/>
    <w:rsid w:val="52D77397"/>
    <w:rsid w:val="53983B59"/>
    <w:rsid w:val="542B6FF4"/>
    <w:rsid w:val="547B7FB9"/>
    <w:rsid w:val="5ABF0963"/>
    <w:rsid w:val="5B643AEB"/>
    <w:rsid w:val="5BDD7BF9"/>
    <w:rsid w:val="5C507DC9"/>
    <w:rsid w:val="5DD8423D"/>
    <w:rsid w:val="5E3169F8"/>
    <w:rsid w:val="5E3F39CF"/>
    <w:rsid w:val="62AD7B49"/>
    <w:rsid w:val="62F444BA"/>
    <w:rsid w:val="63C22EE7"/>
    <w:rsid w:val="644D0A49"/>
    <w:rsid w:val="64C17A13"/>
    <w:rsid w:val="6A1A6214"/>
    <w:rsid w:val="6A500C05"/>
    <w:rsid w:val="6AAC0605"/>
    <w:rsid w:val="6D177A63"/>
    <w:rsid w:val="6DEA6638"/>
    <w:rsid w:val="73B82551"/>
    <w:rsid w:val="76127D88"/>
    <w:rsid w:val="7704691A"/>
    <w:rsid w:val="78657B5A"/>
    <w:rsid w:val="79E4160E"/>
    <w:rsid w:val="7CD22427"/>
    <w:rsid w:val="7DEB7C9E"/>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unhideWhenUsed/>
    <w:qFormat/>
    <w:uiPriority w:val="9"/>
    <w:pPr>
      <w:jc w:val="left"/>
      <w:outlineLvl w:val="2"/>
    </w:pPr>
    <w:rPr>
      <w:rFonts w:hint="eastAsia" w:ascii="宋体" w:hAnsi="宋体"/>
      <w:b/>
      <w:kern w:val="0"/>
      <w:sz w:val="27"/>
      <w:szCs w:val="27"/>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1"/>
    <w:unhideWhenUsed/>
    <w:qFormat/>
    <w:uiPriority w:val="99"/>
    <w:rPr>
      <w:b/>
      <w:bCs/>
    </w:rPr>
  </w:style>
  <w:style w:type="paragraph" w:styleId="5">
    <w:name w:val="annotation text"/>
    <w:basedOn w:val="1"/>
    <w:link w:val="20"/>
    <w:unhideWhenUsed/>
    <w:qFormat/>
    <w:uiPriority w:val="99"/>
    <w:pPr>
      <w:jc w:val="left"/>
    </w:pPr>
  </w:style>
  <w:style w:type="paragraph" w:styleId="6">
    <w:name w:val="Balloon Text"/>
    <w:basedOn w:val="1"/>
    <w:link w:val="18"/>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character" w:styleId="11">
    <w:name w:val="Strong"/>
    <w:basedOn w:val="10"/>
    <w:qFormat/>
    <w:uiPriority w:val="22"/>
    <w:rPr>
      <w:b/>
    </w:rPr>
  </w:style>
  <w:style w:type="character" w:styleId="12">
    <w:name w:val="annotation reference"/>
    <w:basedOn w:val="10"/>
    <w:unhideWhenUsed/>
    <w:qFormat/>
    <w:uiPriority w:val="99"/>
    <w:rPr>
      <w:sz w:val="21"/>
      <w:szCs w:val="21"/>
    </w:rPr>
  </w:style>
  <w:style w:type="character" w:customStyle="1" w:styleId="14">
    <w:name w:val="页眉 Char"/>
    <w:basedOn w:val="10"/>
    <w:link w:val="8"/>
    <w:qFormat/>
    <w:uiPriority w:val="99"/>
    <w:rPr>
      <w:sz w:val="18"/>
      <w:szCs w:val="18"/>
    </w:rPr>
  </w:style>
  <w:style w:type="character" w:customStyle="1" w:styleId="15">
    <w:name w:val="页脚 Char"/>
    <w:basedOn w:val="10"/>
    <w:link w:val="7"/>
    <w:qFormat/>
    <w:uiPriority w:val="99"/>
    <w:rPr>
      <w:sz w:val="18"/>
      <w:szCs w:val="18"/>
    </w:rPr>
  </w:style>
  <w:style w:type="character" w:customStyle="1" w:styleId="16">
    <w:name w:val="标题 1 Char"/>
    <w:basedOn w:val="10"/>
    <w:link w:val="2"/>
    <w:qFormat/>
    <w:uiPriority w:val="9"/>
    <w:rPr>
      <w:rFonts w:ascii="宋体" w:hAnsi="宋体" w:eastAsia="宋体" w:cs="宋体"/>
      <w:b/>
      <w:bCs/>
      <w:kern w:val="36"/>
      <w:sz w:val="48"/>
      <w:szCs w:val="48"/>
    </w:rPr>
  </w:style>
  <w:style w:type="character" w:customStyle="1" w:styleId="17">
    <w:name w:val="ksfind_class_select"/>
    <w:basedOn w:val="10"/>
    <w:qFormat/>
    <w:uiPriority w:val="0"/>
  </w:style>
  <w:style w:type="character" w:customStyle="1" w:styleId="18">
    <w:name w:val="批注框文本 Char"/>
    <w:basedOn w:val="10"/>
    <w:link w:val="6"/>
    <w:semiHidden/>
    <w:qFormat/>
    <w:uiPriority w:val="99"/>
    <w:rPr>
      <w:rFonts w:ascii="Times New Roman" w:hAnsi="Times New Roman" w:eastAsia="宋体" w:cs="Times New Roman"/>
      <w:kern w:val="2"/>
      <w:sz w:val="18"/>
      <w:szCs w:val="18"/>
    </w:rPr>
  </w:style>
  <w:style w:type="character" w:customStyle="1" w:styleId="19">
    <w:name w:val="ksfind_class"/>
    <w:basedOn w:val="10"/>
    <w:qFormat/>
    <w:uiPriority w:val="0"/>
  </w:style>
  <w:style w:type="character" w:customStyle="1" w:styleId="20">
    <w:name w:val="批注文字 Char"/>
    <w:basedOn w:val="10"/>
    <w:link w:val="5"/>
    <w:semiHidden/>
    <w:qFormat/>
    <w:uiPriority w:val="99"/>
    <w:rPr>
      <w:kern w:val="2"/>
      <w:sz w:val="24"/>
    </w:rPr>
  </w:style>
  <w:style w:type="character" w:customStyle="1" w:styleId="21">
    <w:name w:val="批注主题 Char"/>
    <w:basedOn w:val="20"/>
    <w:link w:val="4"/>
    <w:semiHidden/>
    <w:qFormat/>
    <w:uiPriority w:val="99"/>
    <w:rPr>
      <w:b/>
      <w:bCs/>
      <w:kern w:val="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499</Words>
  <Characters>2846</Characters>
  <Lines>23</Lines>
  <Paragraphs>6</Paragraphs>
  <ScaleCrop>false</ScaleCrop>
  <LinksUpToDate>false</LinksUpToDate>
  <CharactersWithSpaces>3339</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2016-01-13T03:24:00Z</dcterms:created>
  <dc:creator>Administrator</dc:creator>
  <cp:lastModifiedBy>Administrator</cp:lastModifiedBy>
  <dcterms:modified xsi:type="dcterms:W3CDTF">2016-06-13T12:42:32Z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